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4</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赴欧亚地区有关国家留学注意事项</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欧  洲</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.英国</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 外语水平</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英国政府签证办理及英国高校入学审核要求，赴英攻读博士学位研究生仅凭外方导师或院校出具的外语水平证明，一般无法申办签证并顺利办理入学手续。此外，英国高校国际学生管理部门可能仍要求联合培养博士研究生提交指定的外语水平考试证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建议申请人提前咨询拟留学单位主管部门，并在申请时同时提交有效的外语水平考试证明（一般为雅思考试成绩）。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 学术技能专业审核</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根据英国外交部规定，所有来自欧盟经济区（EEA）和瑞士以外国家的国际学生/学者在前往英国高等教育机构学习前，需视情根据拟留学/进修专业参加学术技能专业审核（Academic Technology Approval Scheme，ATAS）。ATAS审核应在既定学业/访问开始前</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个月内提出，审核结果有效期</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个月。ATAS审核通过后，方可申办签证。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英方进行ATAS审核所需时长至少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个工作日（</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周）；如在每年</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月提出申请，审核用时可延长至</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个工作日。建议提前咨询拟留学单位相关部门，确认是否需要参加ATAS审核，并按要求办理相关手续。有关ATAS审核的具体要求和申请流程可参阅：https://www.gov.uk/guidance/academic-technology-approval-scheme。</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 板凳费</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英国高校和科研机构一般会向国际访问学者(Academic visitor)、联合培养博士研究生(visiting PhD student）收取板凳费（Bench Fee）。受多重因素影响，部分英国高校板凳费额度较高。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rPr>
        <w:t>2019</w:t>
      </w:r>
      <w:r>
        <w:rPr>
          <w:rFonts w:hint="default" w:ascii="Times New Roman" w:hAnsi="Times New Roman" w:eastAsia="仿宋_GB2312" w:cs="Times New Roman"/>
          <w:sz w:val="32"/>
          <w:szCs w:val="32"/>
        </w:rPr>
        <w:t>年财政部、教育部有关通知，国家公派留学人员奖学金是指用于资助国家公派出国留学人员在外学习生活的经费，并已涵盖板凳费。国家留学基金不再为</w:t>
      </w:r>
      <w:r>
        <w:rPr>
          <w:rFonts w:hint="default" w:ascii="Times New Roman" w:hAnsi="Times New Roman" w:eastAsia="仿宋_GB2312" w:cs="Times New Roman"/>
          <w:sz w:val="32"/>
          <w:szCs w:val="32"/>
        </w:rPr>
        <w:t>2019</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日（含）以后抵英的国家公派留学人员支付/报销板凳费。建议在对外联系时提前了解英方收取板凳费的要求，并做好相应安排。</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 医疗保险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根据英国政府规定，自</w:t>
      </w:r>
      <w:r>
        <w:rPr>
          <w:rFonts w:hint="default" w:ascii="Times New Roman" w:hAnsi="Times New Roman" w:eastAsia="仿宋_GB2312" w:cs="Times New Roman"/>
          <w:sz w:val="32"/>
          <w:szCs w:val="32"/>
        </w:rPr>
        <w:t>2015</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月起，来自欧盟经济区（EEA）以外、申请赴英学习</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个月以上的学生，需在递交签证申请时一并缴纳医疗保险（Immigration Health Surcharge, IHS）。上述人员在英留学期间可享受国民医疗服务（NHS）。访问学者在申办赴英签证时无需同时购买医疗保险，但在英留学期间无法享受当地国民医疗服务；建议留学人员提前自行购买相关医疗保险。相关信息可参阅：https://www.gov.uk/healthcare-immigration-application。</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 肺结核筛查</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根据英国政府规定，访英时间超过</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个月的中国学生/学者，在申办签证前需在指定检测机构进行肺结核筛查（Tuberculosis Test，TB Test），检测结果有效期</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个月。相关信息可参阅：https://www.gov.uk/tb-test-visa。</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 签证类别</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根据英国签证规定，C-TYPE Standard Visitor签证（也称普通访问签证）可适用于联合培养博士生（visiting research student, or visiting PhD student）赴英进行短期学术访问，入境后单次逗留时间最长为</w:t>
      </w:r>
      <w:r>
        <w:rPr>
          <w:rFonts w:hint="default" w:ascii="Times New Roman" w:hAnsi="Times New Roman" w:eastAsia="仿宋_GB2312" w:cs="Times New Roman"/>
          <w:sz w:val="32"/>
          <w:szCs w:val="32"/>
        </w:rPr>
        <w:t>180</w:t>
      </w:r>
      <w:r>
        <w:rPr>
          <w:rFonts w:hint="default" w:ascii="Times New Roman" w:hAnsi="Times New Roman" w:eastAsia="仿宋_GB2312" w:cs="Times New Roman"/>
          <w:sz w:val="32"/>
          <w:szCs w:val="32"/>
        </w:rPr>
        <w:t>天；留学期限超过</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个月的赴英联合培养博士生，即使没有在英获取学位的计划，一般也会被要求申请办学生签证（Student visa），并伴有外语水平和缴纳学费（非学位学习可能较正常水平偏低）条件。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留学期限超过</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个月且仅持C-TYPE Standard Visitor签证的赴英联合培养博士研究生，可能在留学服务中心预订机票时受阻。建议先行向拟留学单位相关负责部门确认可/应持签证的正确类别、停留的最长期限及其他附加的申请签证条件。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t>) 访问学生学费</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w:t>
      </w:r>
      <w:r>
        <w:rPr>
          <w:rFonts w:hint="default" w:ascii="Times New Roman" w:hAnsi="Times New Roman" w:eastAsia="仿宋_GB2312" w:cs="Times New Roman"/>
          <w:sz w:val="32"/>
          <w:szCs w:val="32"/>
        </w:rPr>
        <w:t>年以来，部分英国高校陆续开始向访问类学生（联合培养博士生、联合培养硕士等）收取学费，导致部分留学人员因额外费用过高无法按计划派出。请在与拟留学单位联系获取邀请信时，确认是否另外收取学费及额度，并做好相应安排。</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.比利时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）APS是目前赴比利时留学签证的强制性前置审查程序。自</w:t>
      </w:r>
      <w:r>
        <w:rPr>
          <w:rFonts w:hint="default" w:ascii="Times New Roman" w:hAnsi="Times New Roman" w:eastAsia="仿宋_GB2312" w:cs="Times New Roman"/>
          <w:sz w:val="32"/>
          <w:szCs w:val="32"/>
        </w:rPr>
        <w:t>2018</w:t>
      </w:r>
      <w:r>
        <w:rPr>
          <w:rFonts w:hint="default" w:ascii="Times New Roman" w:hAnsi="Times New Roman" w:eastAsia="仿宋_GB2312" w:cs="Times New Roman"/>
          <w:sz w:val="32"/>
          <w:szCs w:val="32"/>
        </w:rPr>
        <w:t>年起，比利时政府同意免除我国家公派留学人员的APS审查。国家留学基金委每年会将当年录取赴比利时的国家公派留学人员名单统一转交比利时相关政府部门备案。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）比利时部分高校可能向国际访问学生收取板凳费（Bench fee），建议提前向拟留学单位了解具体情况。</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）比利时瓦隆大区要求访问学者类别签证申请人需满足其生活费最低标准要求（目前为</w:t>
      </w:r>
      <w:r>
        <w:rPr>
          <w:rFonts w:hint="default" w:ascii="Times New Roman" w:hAnsi="Times New Roman" w:eastAsia="仿宋_GB2312" w:cs="Times New Roman"/>
          <w:sz w:val="32"/>
          <w:szCs w:val="32"/>
        </w:rPr>
        <w:t>1800</w:t>
      </w:r>
      <w:r>
        <w:rPr>
          <w:rFonts w:hint="default" w:ascii="Times New Roman" w:hAnsi="Times New Roman" w:eastAsia="仿宋_GB2312" w:cs="Times New Roman"/>
          <w:sz w:val="32"/>
          <w:szCs w:val="32"/>
        </w:rPr>
        <w:t>欧元/月）。建议相关人员在提交签证申请前，向拟留学单位和比利时驻华使馆签证处了解具体信息。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）访问学者与博士后类别留学人员申办签证时间可能长达</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个月。建议相关人员及时与外方院校联络、关注比利时驻华使馆公布的签证申办信息，确认需申办的签证申请流程等，以预留足够时间，做好规划与准备。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.法国</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法国相关法律和规定，科研机构一般设有限制性区域（ZRR）。拟进入该区域开展科研工作的国际学生、学者须通过法国的安全审查。若留学人员前往的实验室被列为ZRR区域，需联系法方导师或拟留学单位为其申请办理安全审查手续。</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申请时，一般需提供个人简历和赴法的研修计划，审批过程约</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个月。审批意见主要分为三种：同意、反对或保留意见。只有获得“同意”的留学人员，方可获得赴法签证。建议相关人员就此提前与法方接收单位进行沟通，并做好相关准备。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.德国</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）留学人员预约、申办赴德签证周期延长，可能长达</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个月；拟赴德从事部分专业学习人员可能因严格的审查而需更长时间。建议相关人员及时关注德国驻华使馆公布的签证申办信息，与国外单位和导师做好沟通，提早做好规划和准备。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）个别德国高校和科研机构对接收国家公派留学人员有限制。建议提前了解具体情况后，合理选择赴德留学单位。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.荷兰</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）荷兰部分高校在正式接收博士研究生入学前，可能要求进一步提供相关外语水平考试成绩达标证明。建议提前询问具体入学要求，以免办理入学手续受阻。</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）个别荷兰理工类高校根据其校内规定，对接收国家公派留学人员有限制。建议提前了解具体情况后，合理选择赴荷留学单位。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）个别荷兰高校因奖学金资助标准不足限制接收国家公派留学人员。建议提前了解具体情况后，合理选择赴荷留学单位。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.意大利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当前申办赴意大利签证周期较长，且意大利驻华使（领）馆的签证受理要求存在地区差异。建议赴意国家公派留学人员提前了解各地申办赴意签证的具体要求，提早做好规划和准备。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办理</w:t>
      </w:r>
      <w:r>
        <w:rPr>
          <w:rFonts w:hint="default" w:ascii="Times New Roman" w:hAnsi="Times New Roman" w:eastAsia="仿宋_GB2312" w:cs="Times New Roman"/>
          <w:sz w:val="32"/>
          <w:szCs w:val="32"/>
        </w:rPr>
        <w:t>90</w:t>
      </w:r>
      <w:r>
        <w:rPr>
          <w:rFonts w:hint="default" w:ascii="Times New Roman" w:hAnsi="Times New Roman" w:eastAsia="仿宋_GB2312" w:cs="Times New Roman"/>
          <w:sz w:val="32"/>
          <w:szCs w:val="32"/>
        </w:rPr>
        <w:t>天以上的研究人员签证需要调研批文（nulla osta），该批文由当地警察局“移民统一窗口”颁发。申请人应当自批文颁发日期的</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个月之内申请签证。相关信息请参阅：https://ambpechino.esteri.it/zh/servizi-consolari-e-visti/servizi-per-il-cittadino-straniero/visti/visti-per-studio/。</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t>.瑞典</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瑞典皇家理工学院（KTH）仅通过与国家留学基金委合作奖学金项目接收国家公派学生/学者赴该校学习、进修，不接受通过“所在单位或个人合作渠道”申请赴瑞典学习的国家公派留学人员。申请人须提供由KTH负责国际事务的副校长（Vice President for Global Relations）签署的正式邀请信。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）根据瑞典移民局规定，联合培养博士生首次申请签证最长期限为</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个月，且不能在瑞典境内续签。建议据此提前与瑞方导师商定，合理规划留学期限。</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）根据瑞典高等教育法规定，自</w:t>
      </w:r>
      <w:r>
        <w:rPr>
          <w:rFonts w:hint="default" w:ascii="Times New Roman" w:hAnsi="Times New Roman" w:eastAsia="仿宋_GB2312" w:cs="Times New Roman"/>
          <w:sz w:val="32"/>
          <w:szCs w:val="32"/>
        </w:rPr>
        <w:t>2018</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t>月起，在瑞高校就读的博士研究生须按照雇佣关系，以初级工作人员身份在瑞高校开展科研工作。目前博士研究生的一般工资标准为税后每月</w:t>
      </w:r>
      <w:r>
        <w:rPr>
          <w:rFonts w:hint="default" w:ascii="Times New Roman" w:hAnsi="Times New Roman" w:eastAsia="仿宋_GB2312" w:cs="Times New Roman"/>
          <w:sz w:val="32"/>
          <w:szCs w:val="32"/>
        </w:rPr>
        <w:t>25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400</w:t>
      </w:r>
      <w:r>
        <w:rPr>
          <w:rFonts w:hint="default" w:ascii="Times New Roman" w:hAnsi="Times New Roman" w:eastAsia="仿宋_GB2312" w:cs="Times New Roman"/>
          <w:sz w:val="32"/>
          <w:szCs w:val="32"/>
        </w:rPr>
        <w:t>瑞典克朗并逐年上调。未达到上述工资标准人员，可能在申办签证或办理入学时受阻。</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现行国家公派赴瑞典博士研究生的奖学金需由瑞方导师（或所在院系）通过第三方资金补足，以达到瑞典政府规定的最低工资标准。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）瑞典部分高校根据其校内规定，对接收国家公派留学人员有限制。建议提前了解具体情况后，合理选择赴瑞留学单位。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t>.丹麦</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）现行国家公派出国留学资助标准与丹麦高校提供奖学金资助标准差距较大，建议申请前与丹方高校和导师确认是否可获额外补贴，以达外方接收标准。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）丹麦部分高校根据其校内规定，对接收国家公派留学人员有限制。建议提前了解具体情况后，合理选择赴丹留学单位。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t>.挪威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）现行国家公派出国留学资助标准与挪威高校提供奖学金资助标准差距较大，建议申请前与挪方高校和导师确认是否可获额外补贴，以达外方接收标准。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）个别挪威高校因技术出口管制或其校内规定，对接收国家公派留学人员有限制。建议提前了解具体情况后，合理选择赴挪留学单位。</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.乌克兰</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前乌克兰安全形势仍然严峻，外交部和中国驻乌克兰大使馆提醒中国公民暂勿前往乌克兰。鉴于上述特殊情况，如中国公民坚持前往或驻留有关地区，可能导致当事人面临极高安全风险，并影响获得协助的实效。</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rPr>
        <w:t>日，中国驻乌克兰大使馆微信公众号发布通知，乌克兰官方宣布将乌国家战时状态延长至</w:t>
      </w:r>
      <w:r>
        <w:rPr>
          <w:rFonts w:hint="default" w:ascii="Times New Roman" w:hAnsi="Times New Roman" w:eastAsia="仿宋_GB2312" w:cs="Times New Roman"/>
          <w:sz w:val="32"/>
          <w:szCs w:val="32"/>
        </w:rPr>
        <w:t>2024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13</w:t>
      </w:r>
      <w:r>
        <w:rPr>
          <w:rFonts w:hint="default" w:ascii="Times New Roman" w:hAnsi="Times New Roman" w:eastAsia="仿宋_GB2312" w:cs="Times New Roman"/>
          <w:sz w:val="32"/>
          <w:szCs w:val="32"/>
        </w:rPr>
        <w:t>日。考虑到乌当前安全形势仍然存在高风险，请中国公民暂勿来乌，自愿在乌境内停留的中国公民坚持做好防空避险和应急物资储备。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亚  洲</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.日本</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拟赴日本攻读博士学位人员，申请时应已通过日方院校的博士生入学考试，达到入学资格并取得正式入学许可书（无条件入学），或取得日方院校招生主管部门负责人签署的无条件入学通知。入学许可书（或入学通知）等材料中应明确留学期限及起止年月，请务必明确入学时间不早于申请当年</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月，同时不晚于申请次年</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t>日。入学许可书（或入学通知）已明确当年</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月入学的申请人，应调整入学时间至秋季学期，并更新入学许可书（或入学通知）；无法调整的，可入学后，次年以博士一年级在读学生的身份通过国外申请人通道申请本项目。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入学许可书中未明确留学期限或未注明免除博士期间全部学费/获得全额学费资助等相关情况，须同时提交国外导师接收函并补充注明相关信息。申请时已为日本院校在读博士一年级的人员，提交在读学校开具的博士注册/学籍证明即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日本部分院校对于接收博士生或联合培养博士生有明确的外语要求（如雅思、托福成绩），申请人在联系外方时，若国外导师开具语言证明表示其已达到学校语言要求，申请人仍需自行查阅相关院校公布的招生简章，确认自身外语水平是否符合日方高校的入学要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日本部分院校仅对有校际合作关系的国内高校联合培养博士生免除学费，对无校际合作关系的其他国内高校申请人将收取一定数额的学费。国家留学基金不提供学费资助，申请人应向相关院校了解具体政策，确认自身能否享受相关待遇，提前做好相应准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日本国立研究所（设有综合研究大学院大学委托培养专业的除外）一般无法为联合培养博士研究生办理留学签证，而是办理访问学者签证，但访问学者签证申请要求较高、名额有限，申请人在联系外方时，需确认自身能否达到相关机构访问学者接收标准并保留相应名额。</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）“在留资格认定证书”（简称COE）为留学期限达</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个月（含）以上人员办理赴日签证必要材料，留学人员获COE原件后方可联系办理签证。COE由日本出入境管理厅发放，审核周期一般为</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个月，留学人员可联系日方留学单位获取办理COE相关流程。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.新加坡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申请赴新加坡留学的申请人须提供由学校主管部门（如学校招生部门或院系签发的邀请信）签发的入学通知书或正式邀请信，仅凭导师发放的邀请信将视为无效邀请。另，赴新加坡博士后邀请信中不得要求被邀请人签订劳动合同，或要求办理EP签证（Employment Pass）。</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）部分新加坡公立大学调整了联合培养博士生的收费政策，收取数额不等的研究费（Research Fee），请有意赴新加坡进行博士联合培养的申请人提前向相关学校了解留学签证类型和收费政策，国家留学基金无法支付/报销上述研究费，请相关人员做好相应准备。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）新加坡对入境时的新冠疫苗接种有特别规定，可能存在留学人员已在国内接种疫苗，但仍不符合新加坡入境要求的情况。请关注新加坡移民局关于入境新冠疫苗接种要求 ，网址如下：https://www.ica.gov.sg/enter-transit-depart/entering-singapore</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.韩国</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韩国部分院校对于接收博士生或联合培养博士生有明确的外语要求（如雅思、托福成绩）。申请人在向韩国高校申请时，若国外导师开具语言证明表示其已达到学校语言要求，申请人仍需自行查阅高校或学院公布的招生简章，确认自身外语水平是否符合韩方高校的入学要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韩国国家研究机构（如韩国科学技术研究院KIST）一般无法为联合培养博士研究生办理留学签证，而是办理访问学者签证，但访问学者签证申请要求较高、名额有限，申请人在联系外方时，需确认自身能否达到相关机构访问学者接收标准并保留相应名额。韩国其他机构（如高校）的联合培养博士研究生一般可以正常办理留学签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教育部留学服务中心在办理派出手续时，会对留学人员所持签证类型进行审核。部分持访学签证的赴韩联合培养博士研究生，可能在办理派出手续时遇到障碍，请提前与留学服务中心做好沟通。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.以色列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当前以色列安全形势仍不容乐观。外交部领事司和中国驻以色列使馆提醒中国公民密切关注当地局势发展，近期暂勿前往以色列。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.阿富汗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阿富汗安全形势仍严峻复杂，外交部提醒中国公民务必注意安全。鉴于有关地区特殊情况，如中国公民坚持前往或驻留有关地区，可能导致当事人面临极高安全风险，并影响获得协助的实效。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 巴基斯坦</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巴基斯坦安全形势仍严峻复杂，外交部提醒中国公民务必注意安全。鉴于有关地区特殊情况，如中国公民坚持前往或驻留有关地区，可能导致当事人面临极高安全风险，并影响获得协助的实效。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（摘自国家留学网</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2024</w:t>
      </w:r>
      <w:r>
        <w:rPr>
          <w:rFonts w:hint="default" w:ascii="Times New Roman" w:hAnsi="Times New Roman" w:eastAsia="仿宋_GB2312" w:cs="Times New Roman"/>
          <w:sz w:val="32"/>
          <w:szCs w:val="32"/>
          <w:lang w:eastAsia="zh-CN"/>
        </w:rPr>
        <w:t>年国家公派高级研究学者、访问学者、博士后项目专栏</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https://www.csc.edu.cn/chuguo/s/</w:t>
      </w:r>
      <w:r>
        <w:rPr>
          <w:rFonts w:hint="default" w:ascii="Times New Roman" w:hAnsi="Times New Roman" w:eastAsia="仿宋_GB2312" w:cs="Times New Roman"/>
          <w:sz w:val="32"/>
          <w:szCs w:val="32"/>
          <w:lang w:eastAsia="zh-CN"/>
        </w:rPr>
        <w:t>2798</w:t>
      </w:r>
      <w:r>
        <w:rPr>
          <w:rFonts w:hint="default" w:ascii="Times New Roman" w:hAnsi="Times New Roman" w:eastAsia="仿宋_GB2312" w:cs="Times New Roman"/>
          <w:sz w:val="32"/>
          <w:szCs w:val="32"/>
          <w:lang w:eastAsia="zh-CN"/>
        </w:rPr>
        <w:t>）</w:t>
      </w:r>
    </w:p>
    <w:sectPr>
      <w:footerReference r:id="rId3" w:type="default"/>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NWNlM2U5N2NhMTExYTVlOWMxOGVjOTQ2ZDZkMzIifQ=="/>
  </w:docVars>
  <w:rsids>
    <w:rsidRoot w:val="79A32BE3"/>
    <w:rsid w:val="187C2A84"/>
    <w:rsid w:val="258277C2"/>
    <w:rsid w:val="3BC1342D"/>
    <w:rsid w:val="55006BAB"/>
    <w:rsid w:val="559912D1"/>
    <w:rsid w:val="5E404458"/>
    <w:rsid w:val="6CD3C759"/>
    <w:rsid w:val="79A32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2024-02-28T15:54:00Z</dcterms:created>
  <dc:creator>依日贵</dc:creator>
  <cp:lastModifiedBy>依日贵</cp:lastModifiedBy>
  <cp:lastPrinted>2024-03-01T08:28:42Z</cp:lastPrinted>
  <dcterms:modified xsi:type="dcterms:W3CDTF">2024-03-01T08:28:45Z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36A1AC69B9F54CADA87F2F020881C792_13</vt:lpwstr>
  </property>
</Properties>
</file>